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096" w:rsidRDefault="00410096" w:rsidP="00410096">
      <w:pPr>
        <w:pStyle w:val="Default"/>
        <w:tabs>
          <w:tab w:val="left" w:pos="5595"/>
        </w:tabs>
        <w:rPr>
          <w:b/>
          <w:caps/>
          <w:sz w:val="28"/>
          <w:szCs w:val="28"/>
        </w:rPr>
      </w:pPr>
      <w:r w:rsidRPr="0038323E">
        <w:rPr>
          <w:b/>
          <w:caps/>
          <w:sz w:val="28"/>
          <w:szCs w:val="28"/>
        </w:rPr>
        <w:t>applicable laws, regulations and/or standards:</w:t>
      </w:r>
    </w:p>
    <w:p w:rsidR="00410096" w:rsidRPr="00925F46" w:rsidRDefault="00410096" w:rsidP="00410096">
      <w:pPr>
        <w:pStyle w:val="Default"/>
        <w:tabs>
          <w:tab w:val="left" w:pos="5595"/>
        </w:tabs>
        <w:rPr>
          <w:b/>
          <w:caps/>
        </w:rPr>
      </w:pPr>
    </w:p>
    <w:p w:rsidR="00410096" w:rsidRDefault="00410096" w:rsidP="00410096">
      <w:pPr>
        <w:pStyle w:val="Default"/>
        <w:tabs>
          <w:tab w:val="left" w:pos="5595"/>
        </w:tabs>
        <w:rPr>
          <w:b/>
        </w:rPr>
      </w:pPr>
      <w:r w:rsidRPr="0038323E">
        <w:rPr>
          <w:b/>
        </w:rPr>
        <w:t>Federal Laws:</w:t>
      </w:r>
    </w:p>
    <w:p w:rsidR="00410096" w:rsidRPr="0010568F" w:rsidRDefault="00410096" w:rsidP="00410096">
      <w:pPr>
        <w:pStyle w:val="Default"/>
        <w:tabs>
          <w:tab w:val="left" w:pos="5595"/>
        </w:tabs>
        <w:rPr>
          <w:i/>
        </w:rPr>
      </w:pPr>
      <w:r w:rsidRPr="0010568F">
        <w:rPr>
          <w:i/>
        </w:rPr>
        <w:t>N/A</w:t>
      </w:r>
    </w:p>
    <w:p w:rsidR="00410096" w:rsidRPr="0010568F" w:rsidRDefault="00410096" w:rsidP="00410096">
      <w:pPr>
        <w:pStyle w:val="Default"/>
        <w:tabs>
          <w:tab w:val="left" w:pos="5595"/>
        </w:tabs>
        <w:rPr>
          <w:i/>
        </w:rPr>
      </w:pPr>
    </w:p>
    <w:p w:rsidR="00410096" w:rsidRDefault="00410096" w:rsidP="00410096">
      <w:pPr>
        <w:pStyle w:val="Default"/>
        <w:tabs>
          <w:tab w:val="left" w:pos="5595"/>
        </w:tabs>
        <w:rPr>
          <w:b/>
        </w:rPr>
      </w:pPr>
      <w:r w:rsidRPr="0038323E">
        <w:rPr>
          <w:b/>
        </w:rPr>
        <w:t>State Laws:</w:t>
      </w:r>
    </w:p>
    <w:p w:rsidR="00410096" w:rsidRPr="00FD15E5" w:rsidRDefault="00C34A92" w:rsidP="00410096">
      <w:pPr>
        <w:rPr>
          <w:i/>
          <w:color w:val="000000"/>
          <w:szCs w:val="24"/>
        </w:rPr>
      </w:pPr>
      <w:hyperlink r:id="rId8" w:history="1">
        <w:r w:rsidR="00410096" w:rsidRPr="00FD15E5">
          <w:rPr>
            <w:rStyle w:val="Hyperlink"/>
            <w:i/>
            <w:szCs w:val="24"/>
          </w:rPr>
          <w:t>A.R.S. § 8-529. Children in Foster Care; Rights</w:t>
        </w:r>
      </w:hyperlink>
    </w:p>
    <w:p w:rsidR="00410096" w:rsidRPr="0038323E" w:rsidRDefault="00410096" w:rsidP="00410096">
      <w:pPr>
        <w:pStyle w:val="Default"/>
        <w:tabs>
          <w:tab w:val="left" w:pos="5595"/>
        </w:tabs>
        <w:rPr>
          <w:b/>
        </w:rPr>
      </w:pPr>
    </w:p>
    <w:p w:rsidR="00410096" w:rsidRPr="0038323E" w:rsidRDefault="00410096" w:rsidP="00410096">
      <w:pPr>
        <w:pStyle w:val="Default"/>
        <w:tabs>
          <w:tab w:val="left" w:pos="5595"/>
        </w:tabs>
        <w:rPr>
          <w:b/>
        </w:rPr>
      </w:pPr>
      <w:r w:rsidRPr="0038323E">
        <w:rPr>
          <w:b/>
        </w:rPr>
        <w:t>Regulations:</w:t>
      </w:r>
    </w:p>
    <w:p w:rsidR="00410096" w:rsidRPr="00C16C4C" w:rsidRDefault="00C34A92" w:rsidP="00410096">
      <w:pPr>
        <w:rPr>
          <w:rStyle w:val="Hyperlink"/>
          <w:i/>
          <w:szCs w:val="24"/>
        </w:rPr>
      </w:pPr>
      <w:hyperlink r:id="rId9" w:history="1">
        <w:r w:rsidR="00D96950" w:rsidRPr="00C16C4C">
          <w:rPr>
            <w:rStyle w:val="Hyperlink"/>
            <w:i/>
            <w:szCs w:val="24"/>
          </w:rPr>
          <w:t>A.A.C.R9-20-203. Client Rights</w:t>
        </w:r>
      </w:hyperlink>
    </w:p>
    <w:p w:rsidR="00410096" w:rsidRPr="00C16C4C" w:rsidRDefault="00C34A92" w:rsidP="00410096">
      <w:pPr>
        <w:rPr>
          <w:rStyle w:val="Hyperlink"/>
          <w:i/>
          <w:szCs w:val="24"/>
        </w:rPr>
      </w:pPr>
      <w:hyperlink r:id="rId10" w:history="1">
        <w:r w:rsidR="00D96950" w:rsidRPr="00C16C4C">
          <w:rPr>
            <w:rStyle w:val="Hyperlink"/>
            <w:i/>
            <w:szCs w:val="24"/>
          </w:rPr>
          <w:t>A.A.C.</w:t>
        </w:r>
        <w:r w:rsidR="00410096" w:rsidRPr="00C16C4C">
          <w:rPr>
            <w:rStyle w:val="Hyperlink"/>
            <w:i/>
            <w:szCs w:val="24"/>
          </w:rPr>
          <w:t>R9-20-404. Supplemental Requirements for an Agency that Provides Behavioral Health Services to Children</w:t>
        </w:r>
      </w:hyperlink>
    </w:p>
    <w:p w:rsidR="00D96950" w:rsidRPr="00C16C4C" w:rsidRDefault="00C34A92" w:rsidP="00410096">
      <w:pPr>
        <w:rPr>
          <w:i/>
          <w:color w:val="000000"/>
          <w:szCs w:val="24"/>
        </w:rPr>
      </w:pPr>
      <w:hyperlink r:id="rId11" w:history="1">
        <w:r w:rsidR="00D96950" w:rsidRPr="00C16C4C">
          <w:rPr>
            <w:rStyle w:val="Hyperlink"/>
            <w:i/>
            <w:szCs w:val="24"/>
          </w:rPr>
          <w:t>A.A.C.R6-5-5833. Behavior Management; Discipline; Prohibitions</w:t>
        </w:r>
      </w:hyperlink>
    </w:p>
    <w:p w:rsidR="00410096" w:rsidRPr="00C16C4C" w:rsidRDefault="00C34A92" w:rsidP="00410096">
      <w:pPr>
        <w:pStyle w:val="Default"/>
        <w:tabs>
          <w:tab w:val="left" w:pos="5595"/>
        </w:tabs>
        <w:rPr>
          <w:b/>
          <w:i/>
        </w:rPr>
      </w:pPr>
      <w:hyperlink r:id="rId12" w:history="1">
        <w:r w:rsidR="00D96950" w:rsidRPr="00C16C4C">
          <w:rPr>
            <w:rStyle w:val="Hyperlink"/>
            <w:i/>
          </w:rPr>
          <w:t>A.A.C.R6-5-7445. Children’s Money; Restitution</w:t>
        </w:r>
      </w:hyperlink>
    </w:p>
    <w:p w:rsidR="00D96950" w:rsidRPr="00C16C4C" w:rsidRDefault="00C34A92" w:rsidP="00410096">
      <w:pPr>
        <w:pStyle w:val="Default"/>
        <w:tabs>
          <w:tab w:val="left" w:pos="5595"/>
        </w:tabs>
        <w:rPr>
          <w:i/>
        </w:rPr>
      </w:pPr>
      <w:hyperlink r:id="rId13" w:history="1">
        <w:r w:rsidR="00D96950" w:rsidRPr="00C16C4C">
          <w:rPr>
            <w:rStyle w:val="Hyperlink"/>
            <w:i/>
          </w:rPr>
          <w:t>A.A.C.R6-5-7456. Behavior Management</w:t>
        </w:r>
      </w:hyperlink>
    </w:p>
    <w:p w:rsidR="00D96950" w:rsidRDefault="00D96950" w:rsidP="00410096">
      <w:pPr>
        <w:pStyle w:val="Default"/>
        <w:tabs>
          <w:tab w:val="left" w:pos="5595"/>
        </w:tabs>
        <w:rPr>
          <w:b/>
        </w:rPr>
      </w:pPr>
    </w:p>
    <w:p w:rsidR="00410096" w:rsidRPr="00001F40" w:rsidRDefault="00410096" w:rsidP="00410096">
      <w:pPr>
        <w:pStyle w:val="Default"/>
        <w:tabs>
          <w:tab w:val="left" w:pos="5595"/>
        </w:tabs>
        <w:rPr>
          <w:b/>
        </w:rPr>
      </w:pPr>
      <w:r w:rsidRPr="0038323E">
        <w:rPr>
          <w:b/>
        </w:rPr>
        <w:t>COA Standards:</w:t>
      </w:r>
      <w:r>
        <w:rPr>
          <w:b/>
        </w:rPr>
        <w:t xml:space="preserve"> </w:t>
      </w:r>
    </w:p>
    <w:p w:rsidR="00410096" w:rsidRDefault="00C34A92" w:rsidP="00410096">
      <w:pPr>
        <w:pStyle w:val="Default"/>
        <w:tabs>
          <w:tab w:val="left" w:pos="5595"/>
        </w:tabs>
        <w:rPr>
          <w:i/>
        </w:rPr>
      </w:pPr>
      <w:hyperlink r:id="rId14" w:history="1">
        <w:r w:rsidR="00410096" w:rsidRPr="007E5034">
          <w:rPr>
            <w:rStyle w:val="Hyperlink"/>
            <w:i/>
          </w:rPr>
          <w:t>BSM Introduction: Behavior Support and Management</w:t>
        </w:r>
      </w:hyperlink>
      <w:r w:rsidR="00410096" w:rsidRPr="007E5034">
        <w:rPr>
          <w:i/>
        </w:rPr>
        <w:t xml:space="preserve"> </w:t>
      </w:r>
    </w:p>
    <w:p w:rsidR="00410096" w:rsidRDefault="00C34A92" w:rsidP="00410096">
      <w:pPr>
        <w:pStyle w:val="Default"/>
        <w:tabs>
          <w:tab w:val="left" w:pos="5595"/>
        </w:tabs>
        <w:rPr>
          <w:i/>
        </w:rPr>
      </w:pPr>
      <w:hyperlink r:id="rId15" w:history="1">
        <w:r w:rsidR="00410096" w:rsidRPr="007E5034">
          <w:rPr>
            <w:rStyle w:val="Hyperlink"/>
            <w:i/>
          </w:rPr>
          <w:t>BSM 1: Philosophy and Organization Policy</w:t>
        </w:r>
      </w:hyperlink>
    </w:p>
    <w:p w:rsidR="00410096" w:rsidRDefault="00C34A92" w:rsidP="00410096">
      <w:pPr>
        <w:pStyle w:val="Default"/>
        <w:tabs>
          <w:tab w:val="left" w:pos="5595"/>
        </w:tabs>
        <w:rPr>
          <w:i/>
        </w:rPr>
      </w:pPr>
      <w:hyperlink r:id="rId16" w:history="1">
        <w:r w:rsidR="00410096" w:rsidRPr="007E5034">
          <w:rPr>
            <w:rStyle w:val="Hyperlink"/>
            <w:i/>
          </w:rPr>
          <w:t>BSM 2: Behavior Support and Management Practices</w:t>
        </w:r>
      </w:hyperlink>
    </w:p>
    <w:p w:rsidR="00410096" w:rsidRDefault="00C34A92" w:rsidP="00410096">
      <w:pPr>
        <w:pStyle w:val="Default"/>
        <w:tabs>
          <w:tab w:val="left" w:pos="5595"/>
        </w:tabs>
        <w:rPr>
          <w:i/>
        </w:rPr>
      </w:pPr>
      <w:hyperlink r:id="rId17" w:history="1">
        <w:r w:rsidR="00410096" w:rsidRPr="00001F40">
          <w:rPr>
            <w:rStyle w:val="Hyperlink"/>
            <w:i/>
          </w:rPr>
          <w:t>BSM 4: Restrictive Behavior Management Intervention Training</w:t>
        </w:r>
      </w:hyperlink>
    </w:p>
    <w:p w:rsidR="00410096" w:rsidRPr="00001F40" w:rsidRDefault="00410096" w:rsidP="00410096">
      <w:pPr>
        <w:pStyle w:val="Default"/>
        <w:tabs>
          <w:tab w:val="left" w:pos="5595"/>
        </w:tabs>
        <w:rPr>
          <w:rStyle w:val="Hyperlink"/>
          <w:i/>
        </w:rPr>
      </w:pPr>
      <w:r>
        <w:rPr>
          <w:i/>
        </w:rPr>
        <w:fldChar w:fldCharType="begin"/>
      </w:r>
      <w:r>
        <w:rPr>
          <w:i/>
        </w:rPr>
        <w:instrText xml:space="preserve"> HYPERLINK "http://coanet.org/standard/bsm/5/" </w:instrText>
      </w:r>
      <w:r>
        <w:rPr>
          <w:i/>
        </w:rPr>
        <w:fldChar w:fldCharType="separate"/>
      </w:r>
      <w:r w:rsidRPr="00001F40">
        <w:rPr>
          <w:rStyle w:val="Hyperlink"/>
          <w:i/>
        </w:rPr>
        <w:t>BSM 5: Restrictive Behavior Management Interventions</w:t>
      </w:r>
    </w:p>
    <w:p w:rsidR="00410096" w:rsidRPr="00410096" w:rsidRDefault="00410096" w:rsidP="00410096">
      <w:pPr>
        <w:pStyle w:val="Heading1"/>
        <w:jc w:val="left"/>
        <w:rPr>
          <w:rFonts w:ascii="Times New Roman" w:hAnsi="Times New Roman"/>
          <w:szCs w:val="24"/>
        </w:rPr>
      </w:pPr>
      <w:r>
        <w:rPr>
          <w:i/>
        </w:rPr>
        <w:fldChar w:fldCharType="end"/>
      </w:r>
      <w:r w:rsidR="00C16C4C" w:rsidRPr="00410096">
        <w:rPr>
          <w:rFonts w:ascii="Times New Roman" w:hAnsi="Times New Roman"/>
          <w:szCs w:val="24"/>
        </w:rPr>
        <w:t xml:space="preserve"> </w:t>
      </w:r>
    </w:p>
    <w:p w:rsidR="00410096" w:rsidRDefault="00410096" w:rsidP="001045C8">
      <w:pPr>
        <w:pStyle w:val="Heading1"/>
        <w:jc w:val="left"/>
        <w:rPr>
          <w:rFonts w:ascii="Times New Roman" w:hAnsi="Times New Roman"/>
          <w:sz w:val="28"/>
          <w:szCs w:val="28"/>
        </w:rPr>
      </w:pPr>
      <w:r w:rsidRPr="00DA650B">
        <w:rPr>
          <w:rFonts w:ascii="Times New Roman" w:hAnsi="Times New Roman"/>
          <w:sz w:val="28"/>
          <w:szCs w:val="28"/>
        </w:rPr>
        <w:t>policy:</w:t>
      </w:r>
      <w:bookmarkStart w:id="0" w:name="_GoBack"/>
      <w:bookmarkEnd w:id="0"/>
    </w:p>
    <w:p w:rsidR="001045C8" w:rsidRPr="001045C8" w:rsidRDefault="001045C8" w:rsidP="001045C8"/>
    <w:p w:rsidR="00410096" w:rsidRPr="00DA650B" w:rsidRDefault="00410096" w:rsidP="00410096">
      <w:pPr>
        <w:ind w:left="720"/>
        <w:jc w:val="left"/>
      </w:pPr>
      <w:r w:rsidRPr="00381719">
        <w:t xml:space="preserve">Discipline is a positive and essential educational process designed to help children live usefully </w:t>
      </w:r>
      <w:r w:rsidR="00BB7227">
        <w:t xml:space="preserve">and cooperatively with others. </w:t>
      </w:r>
      <w:r w:rsidRPr="00381719">
        <w:t>The ultimate goal of discipline is self-discipline intended to help a child learn to successfully control and direct their impulses and responses to function within the acc</w:t>
      </w:r>
      <w:r w:rsidR="00BB7227">
        <w:t xml:space="preserve">eptable boundaries of society. </w:t>
      </w:r>
      <w:r w:rsidRPr="00381719">
        <w:t xml:space="preserve">Effectively applied discipline helps a child to develop a sense of responsibility for his own conduct and to accept and handle normal and difficult situations. </w:t>
      </w:r>
      <w:r w:rsidRPr="00505602">
        <w:t>Good discipline takes into account what a child is capable of doing, what the child needs and what will he</w:t>
      </w:r>
      <w:r w:rsidR="00BB7227">
        <w:t xml:space="preserve">lp the child grow and develop. </w:t>
      </w:r>
      <w:r w:rsidRPr="003D145B">
        <w:t>Arizona’s Children Association recognizes that behaviors are a language of their own. The behavior of the individual connec</w:t>
      </w:r>
      <w:r w:rsidRPr="00DA650B">
        <w:t xml:space="preserve">ts to their history and history must be considered when discipline is implemented.  </w:t>
      </w:r>
    </w:p>
    <w:p w:rsidR="00410096" w:rsidRPr="00DA650B" w:rsidRDefault="00410096" w:rsidP="00410096">
      <w:pPr>
        <w:jc w:val="left"/>
      </w:pPr>
    </w:p>
    <w:p w:rsidR="00410096" w:rsidRPr="00DA650B" w:rsidRDefault="00410096" w:rsidP="00410096">
      <w:pPr>
        <w:pStyle w:val="Heading1"/>
        <w:jc w:val="left"/>
        <w:rPr>
          <w:rFonts w:ascii="Times New Roman" w:hAnsi="Times New Roman"/>
          <w:sz w:val="28"/>
          <w:szCs w:val="28"/>
        </w:rPr>
      </w:pPr>
      <w:r w:rsidRPr="00DA650B">
        <w:rPr>
          <w:rFonts w:ascii="Times New Roman" w:hAnsi="Times New Roman"/>
          <w:sz w:val="28"/>
          <w:szCs w:val="28"/>
        </w:rPr>
        <w:t>procedures:</w:t>
      </w:r>
    </w:p>
    <w:p w:rsidR="00410096" w:rsidRPr="003B6E49" w:rsidRDefault="00410096" w:rsidP="00410096">
      <w:pPr>
        <w:jc w:val="left"/>
      </w:pPr>
    </w:p>
    <w:p w:rsidR="00410096" w:rsidRPr="00DA650B" w:rsidRDefault="00410096" w:rsidP="00410096">
      <w:pPr>
        <w:pStyle w:val="Heading1"/>
        <w:jc w:val="left"/>
        <w:rPr>
          <w:rFonts w:ascii="Times New Roman" w:hAnsi="Times New Roman"/>
        </w:rPr>
      </w:pPr>
      <w:r>
        <w:rPr>
          <w:rFonts w:ascii="Times New Roman" w:hAnsi="Times New Roman"/>
        </w:rPr>
        <w:lastRenderedPageBreak/>
        <w:t>1.0</w:t>
      </w:r>
    </w:p>
    <w:p w:rsidR="00410096" w:rsidRPr="003B6E49" w:rsidRDefault="00410096" w:rsidP="00410096">
      <w:pPr>
        <w:ind w:left="720"/>
        <w:jc w:val="left"/>
      </w:pPr>
      <w:r w:rsidRPr="003B6E49">
        <w:t>The authority of the direct care worker or foster parent is required to guide and reassure children and adolescents as well as maintain safety and well-being. It is essential that discipline or consequences, be both logical, in terms of offending behavior</w:t>
      </w:r>
      <w:r w:rsidRPr="00381719">
        <w:t xml:space="preserve"> and psychologically correct, in terms of the needs of the individual child. Naturally occurring consequences are also preferable </w:t>
      </w:r>
      <w:r>
        <w:t>(</w:t>
      </w:r>
      <w:r w:rsidRPr="003B6E49">
        <w:t>unless those consequences may be dan</w:t>
      </w:r>
      <w:r w:rsidR="00BB7227">
        <w:t xml:space="preserve">gerous or viewed as a reward). </w:t>
      </w:r>
      <w:r w:rsidRPr="003B6E49">
        <w:t>A team approach is most effective when creating consistent responses for misbehavior.</w:t>
      </w:r>
    </w:p>
    <w:p w:rsidR="00410096" w:rsidRPr="00381719" w:rsidRDefault="00410096" w:rsidP="00410096">
      <w:pPr>
        <w:jc w:val="left"/>
      </w:pPr>
    </w:p>
    <w:p w:rsidR="00410096" w:rsidRPr="00DA650B" w:rsidRDefault="00410096" w:rsidP="00410096">
      <w:pPr>
        <w:pStyle w:val="Heading1"/>
        <w:jc w:val="left"/>
        <w:rPr>
          <w:rFonts w:ascii="Times New Roman" w:hAnsi="Times New Roman"/>
        </w:rPr>
      </w:pPr>
      <w:r>
        <w:rPr>
          <w:rFonts w:ascii="Times New Roman" w:hAnsi="Times New Roman"/>
        </w:rPr>
        <w:t>2.0</w:t>
      </w:r>
    </w:p>
    <w:p w:rsidR="00410096" w:rsidRPr="00381719" w:rsidRDefault="00410096" w:rsidP="00410096">
      <w:pPr>
        <w:ind w:left="720"/>
        <w:jc w:val="left"/>
      </w:pPr>
      <w:r w:rsidRPr="003B6E49">
        <w:t>The manner in which consequences are deliv</w:t>
      </w:r>
      <w:r>
        <w:t xml:space="preserve">ered or administered is vital. </w:t>
      </w:r>
      <w:r w:rsidRPr="003B6E49">
        <w:t>Staff or intervening adults should never</w:t>
      </w:r>
      <w:r w:rsidRPr="00381719">
        <w:t xml:space="preserve"> display a punitive or derisive manner toward the child. It should also not be aversive in nature or in any way illicit fear. Discipline should also </w:t>
      </w:r>
      <w:r>
        <w:t xml:space="preserve">be </w:t>
      </w:r>
      <w:r w:rsidRPr="00381719">
        <w:t>maintain</w:t>
      </w:r>
      <w:r>
        <w:t>ed.</w:t>
      </w:r>
      <w:r w:rsidRPr="003B6E49">
        <w:t xml:space="preserve"> </w:t>
      </w:r>
      <w:r>
        <w:t>T</w:t>
      </w:r>
      <w:r w:rsidRPr="003B6E49">
        <w:t>he child's self-esteem</w:t>
      </w:r>
      <w:r>
        <w:t>,</w:t>
      </w:r>
      <w:r w:rsidRPr="003B6E49">
        <w:t xml:space="preserve"> not inadvertently</w:t>
      </w:r>
      <w:r>
        <w:t xml:space="preserve"> may</w:t>
      </w:r>
      <w:r w:rsidRPr="003B6E49">
        <w:t xml:space="preserve"> result in trau</w:t>
      </w:r>
      <w:r w:rsidRPr="00381719">
        <w:t>matic re-enactment. Some forms of discipline are more conducive to learning than others and care should be taken to ensure that children are supported and encouraged through the disciplinary process.</w:t>
      </w:r>
    </w:p>
    <w:p w:rsidR="00410096" w:rsidRPr="00381719" w:rsidRDefault="00410096" w:rsidP="00410096">
      <w:pPr>
        <w:jc w:val="left"/>
      </w:pPr>
    </w:p>
    <w:p w:rsidR="00410096" w:rsidRPr="00DA650B" w:rsidRDefault="00410096" w:rsidP="00410096">
      <w:pPr>
        <w:pStyle w:val="Heading1"/>
        <w:jc w:val="left"/>
        <w:rPr>
          <w:rFonts w:ascii="Times New Roman" w:hAnsi="Times New Roman"/>
        </w:rPr>
      </w:pPr>
      <w:r>
        <w:rPr>
          <w:rFonts w:ascii="Times New Roman" w:hAnsi="Times New Roman"/>
        </w:rPr>
        <w:t>3.0</w:t>
      </w:r>
    </w:p>
    <w:p w:rsidR="00410096" w:rsidRDefault="00410096" w:rsidP="00410096">
      <w:pPr>
        <w:pStyle w:val="Astyle"/>
      </w:pPr>
      <w:r w:rsidRPr="003B6E49">
        <w:t>Certain principles and procedures should be kept in mind in the application of discipline with children:</w:t>
      </w:r>
    </w:p>
    <w:p w:rsidR="00410096" w:rsidRPr="003B6E49" w:rsidRDefault="00410096" w:rsidP="00410096">
      <w:pPr>
        <w:pStyle w:val="Astyle"/>
      </w:pPr>
    </w:p>
    <w:p w:rsidR="00410096" w:rsidRPr="00381719" w:rsidRDefault="00410096" w:rsidP="00410096">
      <w:pPr>
        <w:pStyle w:val="1style"/>
        <w:numPr>
          <w:ilvl w:val="0"/>
          <w:numId w:val="1"/>
        </w:numPr>
      </w:pPr>
      <w:r w:rsidRPr="003B6E49">
        <w:t>It is essential that policies and procedures of AzCA, the group and the individual</w:t>
      </w:r>
      <w:r>
        <w:t>,</w:t>
      </w:r>
      <w:r w:rsidRPr="003B6E49">
        <w:t xml:space="preserve"> be clear for all children and the adults working with them. It is important that children understand what is expected from them </w:t>
      </w:r>
      <w:r w:rsidRPr="00381719">
        <w:t>from the beginning.</w:t>
      </w:r>
    </w:p>
    <w:p w:rsidR="00410096" w:rsidRPr="00381719" w:rsidRDefault="00410096" w:rsidP="00410096">
      <w:pPr>
        <w:pStyle w:val="1style"/>
      </w:pPr>
    </w:p>
    <w:p w:rsidR="00410096" w:rsidRPr="00DA650B" w:rsidRDefault="00410096" w:rsidP="00410096">
      <w:pPr>
        <w:pStyle w:val="1style"/>
        <w:numPr>
          <w:ilvl w:val="0"/>
          <w:numId w:val="1"/>
        </w:numPr>
      </w:pPr>
      <w:r w:rsidRPr="00381719">
        <w:t>Corporal punishment is not per</w:t>
      </w:r>
      <w:r>
        <w:t xml:space="preserve">mitted under any circumstance. </w:t>
      </w:r>
      <w:r w:rsidRPr="00381719">
        <w:t>Any other behavior that degrades the integrity of the child</w:t>
      </w:r>
      <w:r w:rsidRPr="00505602">
        <w:t xml:space="preserve"> or infringes upon the physical </w:t>
      </w:r>
      <w:r w:rsidRPr="003D145B">
        <w:t xml:space="preserve">well-being of the child is unacceptable. </w:t>
      </w:r>
      <w:r w:rsidRPr="00DA650B">
        <w:t>This includes the use of physical exercise as a form of punishment.</w:t>
      </w:r>
    </w:p>
    <w:p w:rsidR="00410096" w:rsidRPr="00DA650B" w:rsidRDefault="00410096" w:rsidP="00410096">
      <w:pPr>
        <w:pStyle w:val="1style"/>
      </w:pPr>
    </w:p>
    <w:p w:rsidR="00410096" w:rsidRPr="00DA650B" w:rsidRDefault="00410096" w:rsidP="00410096">
      <w:pPr>
        <w:pStyle w:val="1style"/>
        <w:numPr>
          <w:ilvl w:val="0"/>
          <w:numId w:val="1"/>
        </w:numPr>
      </w:pPr>
      <w:r w:rsidRPr="00DA650B">
        <w:t>Deprivation of food, mail or family contact as forms of discipline is not allowed.</w:t>
      </w:r>
    </w:p>
    <w:p w:rsidR="00410096" w:rsidRPr="00DA650B" w:rsidRDefault="00410096" w:rsidP="00410096">
      <w:pPr>
        <w:pStyle w:val="1style"/>
      </w:pPr>
    </w:p>
    <w:p w:rsidR="00410096" w:rsidRPr="00DA650B" w:rsidRDefault="00410096" w:rsidP="00410096">
      <w:pPr>
        <w:pStyle w:val="1style"/>
        <w:numPr>
          <w:ilvl w:val="0"/>
          <w:numId w:val="1"/>
        </w:numPr>
      </w:pPr>
      <w:r w:rsidRPr="00DA650B">
        <w:t>The withholding or withdrawing of allowances from a child's account for disciplinary measures shall not be practiced. Children should, however, pay restitution for any property that they may damage or destroy, as a logical consequence.  If a child does not have funds to pay restitution where restitution is a logical consequence, work opportunities with compensation may be made available to enable the child the opportu</w:t>
      </w:r>
      <w:r>
        <w:t xml:space="preserve">nity to pay restitution. </w:t>
      </w:r>
      <w:r w:rsidRPr="00DA650B">
        <w:t xml:space="preserve">Work is not to be </w:t>
      </w:r>
      <w:r w:rsidRPr="00DA650B">
        <w:lastRenderedPageBreak/>
        <w:t>used as a negative consequence for children in placement, but children on restrictions can be assigned work when regular activities are unavailable to them as a means by which the child can resolve issues around destructive behaviors that may impact others. These assignments should not be in the context of disciplinary action.</w:t>
      </w:r>
    </w:p>
    <w:p w:rsidR="00410096" w:rsidRPr="00DA650B" w:rsidRDefault="00410096" w:rsidP="00410096">
      <w:pPr>
        <w:pStyle w:val="1style"/>
      </w:pPr>
    </w:p>
    <w:p w:rsidR="00410096" w:rsidRPr="00DA650B" w:rsidRDefault="00410096" w:rsidP="00410096">
      <w:pPr>
        <w:pStyle w:val="1style"/>
        <w:numPr>
          <w:ilvl w:val="0"/>
          <w:numId w:val="1"/>
        </w:numPr>
      </w:pPr>
      <w:r w:rsidRPr="00DA650B">
        <w:t>Discipline of a child should not be prescribed or carried out by other children, as it is the responsibility of the adult.</w:t>
      </w:r>
    </w:p>
    <w:p w:rsidR="00410096" w:rsidRPr="00DA650B" w:rsidRDefault="00410096" w:rsidP="00410096">
      <w:pPr>
        <w:pStyle w:val="1style"/>
      </w:pPr>
    </w:p>
    <w:p w:rsidR="00410096" w:rsidRPr="00DA650B" w:rsidRDefault="00410096" w:rsidP="00410096">
      <w:pPr>
        <w:pStyle w:val="1style"/>
        <w:numPr>
          <w:ilvl w:val="0"/>
          <w:numId w:val="1"/>
        </w:numPr>
      </w:pPr>
      <w:r w:rsidRPr="00DA650B">
        <w:t>Consequences should be related to the maladaptive or inappropriate behaviors exhibited by the child and should be in proportion to the level of disruption caused by the behavior. The consequence for a minor behavior should not be the same as for a major behavior.  Consequences should additionally be administered promptly and the corrective action should be completed quickly.</w:t>
      </w:r>
    </w:p>
    <w:p w:rsidR="00410096" w:rsidRPr="00DA650B" w:rsidRDefault="00410096" w:rsidP="00410096">
      <w:pPr>
        <w:pStyle w:val="1style"/>
      </w:pPr>
    </w:p>
    <w:p w:rsidR="00410096" w:rsidRPr="001045C8" w:rsidRDefault="00410096" w:rsidP="00410096">
      <w:pPr>
        <w:pStyle w:val="1style"/>
        <w:numPr>
          <w:ilvl w:val="0"/>
          <w:numId w:val="1"/>
        </w:numPr>
      </w:pPr>
      <w:r w:rsidRPr="00DA650B">
        <w:t>Once consequences have been completed, the corrective action should be left in the past.  Staff should use the opportunity to discuss the situation related to the imposing of consequences to help the child increase his sense of responsibility for behavior, to clarify expectations and to explore alternatives and more successful ways of coping with feelings, stresses and situations.</w:t>
      </w:r>
    </w:p>
    <w:p w:rsidR="00410096" w:rsidRPr="00DA650B" w:rsidRDefault="00410096" w:rsidP="00410096">
      <w:pPr>
        <w:pStyle w:val="Heading1"/>
        <w:jc w:val="left"/>
        <w:rPr>
          <w:rFonts w:ascii="Times New Roman" w:hAnsi="Times New Roman"/>
        </w:rPr>
      </w:pPr>
      <w:r>
        <w:rPr>
          <w:rFonts w:ascii="Times New Roman" w:hAnsi="Times New Roman"/>
        </w:rPr>
        <w:t>4.0</w:t>
      </w:r>
    </w:p>
    <w:p w:rsidR="00410096" w:rsidRDefault="00410096" w:rsidP="00410096">
      <w:pPr>
        <w:ind w:left="720"/>
        <w:jc w:val="left"/>
      </w:pPr>
      <w:r w:rsidRPr="003B6E49">
        <w:t xml:space="preserve">Upon admission, the clients and their guardians are informed of the agency’s behavior management policies and receive a copy of the agency disciplinary policy. </w:t>
      </w:r>
      <w:r w:rsidRPr="00381719">
        <w:t xml:space="preserve">The policy is verbally reviewed with </w:t>
      </w:r>
      <w:r w:rsidR="001045C8">
        <w:t xml:space="preserve">the client and their guardian. </w:t>
      </w:r>
      <w:r w:rsidRPr="00381719">
        <w:t xml:space="preserve">The verification of this procedure can be found in the client's record.  </w:t>
      </w:r>
    </w:p>
    <w:p w:rsidR="00410096" w:rsidRDefault="00410096" w:rsidP="00410096">
      <w:pPr>
        <w:jc w:val="left"/>
      </w:pPr>
    </w:p>
    <w:p w:rsidR="00410096" w:rsidRPr="003B6E49" w:rsidRDefault="00410096" w:rsidP="00410096">
      <w:pPr>
        <w:jc w:val="center"/>
        <w:rPr>
          <w:b/>
        </w:rPr>
      </w:pPr>
      <w:r>
        <w:rPr>
          <w:noProof/>
          <w:position w:val="-8"/>
        </w:rPr>
        <w:drawing>
          <wp:inline distT="0" distB="0" distL="0" distR="0" wp14:anchorId="1C6D54DB" wp14:editId="295D25A9">
            <wp:extent cx="123825" cy="172720"/>
            <wp:effectExtent l="0" t="0" r="9525" b="0"/>
            <wp:docPr id="4" name="Picture 2" descr="ACA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 Logo onl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72720"/>
                    </a:xfrm>
                    <a:prstGeom prst="rect">
                      <a:avLst/>
                    </a:prstGeom>
                    <a:noFill/>
                    <a:ln>
                      <a:noFill/>
                    </a:ln>
                  </pic:spPr>
                </pic:pic>
              </a:graphicData>
            </a:graphic>
          </wp:inline>
        </w:drawing>
      </w:r>
    </w:p>
    <w:p w:rsidR="000635A4" w:rsidRDefault="000635A4"/>
    <w:sectPr w:rsidR="000635A4">
      <w:headerReference w:type="default" r:id="rId19"/>
      <w:footerReference w:type="default" r:id="rId20"/>
      <w:pgSz w:w="12240" w:h="15840" w:code="1"/>
      <w:pgMar w:top="1080" w:right="1440" w:bottom="1440" w:left="1440" w:header="936"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3EB" w:rsidRDefault="001653EB" w:rsidP="00410096">
      <w:r>
        <w:separator/>
      </w:r>
    </w:p>
  </w:endnote>
  <w:endnote w:type="continuationSeparator" w:id="0">
    <w:p w:rsidR="001653EB" w:rsidRDefault="001653EB" w:rsidP="0041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47B" w:rsidRPr="00BB7227" w:rsidRDefault="00A110C7">
    <w:pPr>
      <w:tabs>
        <w:tab w:val="right" w:pos="9360"/>
      </w:tabs>
      <w:jc w:val="left"/>
      <w:rPr>
        <w:sz w:val="20"/>
      </w:rPr>
    </w:pPr>
    <w:r w:rsidRPr="00BB7227">
      <w:rPr>
        <w:sz w:val="20"/>
      </w:rPr>
      <w:t xml:space="preserve">Page </w:t>
    </w:r>
    <w:r w:rsidRPr="00BB7227">
      <w:rPr>
        <w:rStyle w:val="PageNumber"/>
        <w:sz w:val="20"/>
      </w:rPr>
      <w:fldChar w:fldCharType="begin"/>
    </w:r>
    <w:r w:rsidRPr="00BB7227">
      <w:rPr>
        <w:rStyle w:val="PageNumber"/>
        <w:sz w:val="20"/>
      </w:rPr>
      <w:instrText xml:space="preserve"> PAGE </w:instrText>
    </w:r>
    <w:r w:rsidRPr="00BB7227">
      <w:rPr>
        <w:rStyle w:val="PageNumber"/>
        <w:sz w:val="20"/>
      </w:rPr>
      <w:fldChar w:fldCharType="separate"/>
    </w:r>
    <w:r w:rsidR="00C34A92">
      <w:rPr>
        <w:rStyle w:val="PageNumber"/>
        <w:noProof/>
        <w:sz w:val="20"/>
      </w:rPr>
      <w:t>1</w:t>
    </w:r>
    <w:r w:rsidRPr="00BB7227">
      <w:rPr>
        <w:rStyle w:val="PageNumber"/>
        <w:sz w:val="20"/>
      </w:rPr>
      <w:fldChar w:fldCharType="end"/>
    </w:r>
    <w:r w:rsidRPr="00BB7227">
      <w:rPr>
        <w:rStyle w:val="PageNumber"/>
        <w:sz w:val="20"/>
      </w:rPr>
      <w:t xml:space="preserve"> of </w:t>
    </w:r>
    <w:r w:rsidR="00C34A92">
      <w:rPr>
        <w:rStyle w:val="PageNumber"/>
        <w:sz w:val="20"/>
      </w:rPr>
      <w:t>3</w:t>
    </w:r>
    <w:r w:rsidRPr="00BB7227">
      <w:rPr>
        <w:rStyle w:val="PageNumber"/>
        <w:sz w:val="20"/>
      </w:rPr>
      <w:t xml:space="preserve"> </w:t>
    </w:r>
    <w:r w:rsidRPr="00BB7227">
      <w:rPr>
        <w:rStyle w:val="PageNumber"/>
        <w:sz w:val="20"/>
      </w:rPr>
      <w:tab/>
    </w:r>
    <w:r w:rsidRPr="00BB7227">
      <w:rPr>
        <w:sz w:val="20"/>
      </w:rPr>
      <w:t>Data/P&amp;P/</w:t>
    </w:r>
    <w:r w:rsidR="00926A37">
      <w:rPr>
        <w:sz w:val="20"/>
      </w:rPr>
      <w:t>CW</w:t>
    </w:r>
    <w:r w:rsidRPr="00BB7227">
      <w:rPr>
        <w:sz w:val="20"/>
      </w:rPr>
      <w:t xml:space="preserve"> 3</w:t>
    </w:r>
    <w:r w:rsidR="00054E64">
      <w:rPr>
        <w:sz w:val="20"/>
      </w:rPr>
      <w:t>2</w:t>
    </w:r>
    <w:r w:rsidRPr="00BB7227">
      <w:rPr>
        <w:sz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3EB" w:rsidRDefault="001653EB" w:rsidP="00410096">
      <w:r>
        <w:separator/>
      </w:r>
    </w:p>
  </w:footnote>
  <w:footnote w:type="continuationSeparator" w:id="0">
    <w:p w:rsidR="001653EB" w:rsidRDefault="001653EB" w:rsidP="00410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602" w:rsidRDefault="00A110C7" w:rsidP="00505602">
    <w:pPr>
      <w:jc w:val="center"/>
      <w:rPr>
        <w:sz w:val="20"/>
      </w:rPr>
    </w:pPr>
    <w:r>
      <w:rPr>
        <w:noProof/>
      </w:rPr>
      <mc:AlternateContent>
        <mc:Choice Requires="wps">
          <w:drawing>
            <wp:anchor distT="0" distB="0" distL="114300" distR="114300" simplePos="0" relativeHeight="251659264" behindDoc="0" locked="0" layoutInCell="0" allowOverlap="1" wp14:anchorId="6A643BAE" wp14:editId="22526186">
              <wp:simplePos x="0" y="0"/>
              <wp:positionH relativeFrom="column">
                <wp:posOffset>2867025</wp:posOffset>
              </wp:positionH>
              <wp:positionV relativeFrom="paragraph">
                <wp:posOffset>-171450</wp:posOffset>
              </wp:positionV>
              <wp:extent cx="430530" cy="4438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456211275"/>
                        <w:bookmarkEnd w:id="1"/>
                        <w:p w:rsidR="00505602" w:rsidRDefault="00A110C7" w:rsidP="00505602">
                          <w:r>
                            <w:object w:dxaOrig="315"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27.75pt" o:ole="" fillcolor="window">
                                <v:imagedata r:id="rId1" o:title=""/>
                              </v:shape>
                              <o:OLEObject Type="Embed" ProgID="Word.Picture.8" ShapeID="_x0000_i1026" DrawAspect="Content" ObjectID="_1469880141" r:id="rId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5.75pt;margin-top:-13.5pt;width:33.9pt;height:34.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" o:allowincell="f" filled="f" stroked="f">
              <v:textbox style="mso-fit-shape-to-text:t">
                <w:txbxContent>
                  <w:bookmarkStart w:id="2" w:name="_MON_1456211275"/>
                  <w:bookmarkEnd w:id="2"/>
                  <w:p w:rsidR="00505602" w:rsidRDefault="00A110C7" w:rsidP="00505602">
                    <w:r>
                      <w:object w:dxaOrig="315" w:dyaOrig="420">
                        <v:shape id="_x0000_i1025" type="#_x0000_t75" style="width:19.5pt;height:27.75pt" o:ole="" fillcolor="window">
                          <v:imagedata r:id="rId3" o:title=""/>
                        </v:shape>
                        <o:OLEObject Type="Embed" ProgID="Word.Picture.8" ShapeID="_x0000_i1025" DrawAspect="Content" ObjectID="_1460195406" r:id="rId4"/>
                      </w:object>
                    </w:r>
                  </w:p>
                </w:txbxContent>
              </v:textbox>
            </v:shape>
          </w:pict>
        </mc:Fallback>
      </mc:AlternateContent>
    </w:r>
    <w:r>
      <w:rPr>
        <w:sz w:val="20"/>
      </w:rPr>
      <w:t xml:space="preserve">ARIZONA’S CHILDREN ASSOCIATION                </w:t>
    </w:r>
    <w:r>
      <w:rPr>
        <w:rFonts w:ascii="Arial" w:hAnsi="Arial"/>
        <w:sz w:val="20"/>
      </w:rPr>
      <w:t xml:space="preserve"> </w:t>
    </w:r>
    <w:r>
      <w:rPr>
        <w:sz w:val="20"/>
      </w:rPr>
      <w:t>POLICY &amp; PROCEDURE MANUAL</w:t>
    </w:r>
  </w:p>
  <w:p w:rsidR="00505602" w:rsidRPr="00FB2584" w:rsidRDefault="00C34A92" w:rsidP="00505602">
    <w:pPr>
      <w:jc w:val="center"/>
      <w:rPr>
        <w:sz w:val="20"/>
      </w:rPr>
    </w:pPr>
  </w:p>
  <w:tbl>
    <w:tblPr>
      <w:tblStyle w:val="TableGrid"/>
      <w:tblW w:w="9521" w:type="dxa"/>
      <w:jc w:val="center"/>
      <w:tblLayout w:type="fixed"/>
      <w:tblLook w:val="01E0" w:firstRow="1" w:lastRow="1" w:firstColumn="1" w:lastColumn="1" w:noHBand="0" w:noVBand="0"/>
    </w:tblPr>
    <w:tblGrid>
      <w:gridCol w:w="2099"/>
      <w:gridCol w:w="1648"/>
      <w:gridCol w:w="3173"/>
      <w:gridCol w:w="2601"/>
    </w:tblGrid>
    <w:tr w:rsidR="00505602" w:rsidTr="00DA650B">
      <w:trPr>
        <w:trHeight w:val="293"/>
        <w:jc w:val="center"/>
      </w:trPr>
      <w:tc>
        <w:tcPr>
          <w:tcW w:w="2100" w:type="dxa"/>
          <w:shd w:val="clear" w:color="auto" w:fill="E6E6E6"/>
        </w:tcPr>
        <w:p w:rsidR="00505602" w:rsidRPr="00A35211" w:rsidRDefault="00A110C7" w:rsidP="00DA650B">
          <w:pPr>
            <w:ind w:left="-108"/>
            <w:jc w:val="left"/>
            <w:rPr>
              <w:smallCaps/>
              <w:sz w:val="28"/>
              <w:szCs w:val="28"/>
            </w:rPr>
          </w:pPr>
          <w:r w:rsidRPr="00A35211">
            <w:rPr>
              <w:b/>
              <w:smallCaps/>
              <w:sz w:val="28"/>
              <w:szCs w:val="28"/>
            </w:rPr>
            <w:t xml:space="preserve">  </w:t>
          </w:r>
          <w:r>
            <w:rPr>
              <w:b/>
              <w:sz w:val="28"/>
              <w:szCs w:val="28"/>
            </w:rPr>
            <w:t>SUBJECT</w:t>
          </w:r>
          <w:r w:rsidRPr="00A35211">
            <w:rPr>
              <w:b/>
              <w:smallCaps/>
              <w:sz w:val="28"/>
              <w:szCs w:val="28"/>
            </w:rPr>
            <w:t xml:space="preserve">: </w:t>
          </w:r>
        </w:p>
      </w:tc>
      <w:tc>
        <w:tcPr>
          <w:tcW w:w="7421" w:type="dxa"/>
          <w:gridSpan w:val="3"/>
          <w:shd w:val="clear" w:color="auto" w:fill="auto"/>
        </w:tcPr>
        <w:p w:rsidR="00505602" w:rsidRPr="00A15CF9" w:rsidRDefault="00054E64" w:rsidP="00DA650B">
          <w:pPr>
            <w:jc w:val="left"/>
            <w:rPr>
              <w:b/>
              <w:sz w:val="28"/>
              <w:szCs w:val="28"/>
            </w:rPr>
          </w:pPr>
          <w:r>
            <w:rPr>
              <w:b/>
              <w:sz w:val="28"/>
              <w:szCs w:val="28"/>
            </w:rPr>
            <w:t>PROGRAM &amp; SERVICE REQUIREMENTS</w:t>
          </w:r>
        </w:p>
      </w:tc>
    </w:tr>
    <w:tr w:rsidR="00505602" w:rsidTr="00DA650B">
      <w:trPr>
        <w:trHeight w:val="293"/>
        <w:jc w:val="center"/>
      </w:trPr>
      <w:tc>
        <w:tcPr>
          <w:tcW w:w="3748" w:type="dxa"/>
          <w:gridSpan w:val="2"/>
          <w:shd w:val="clear" w:color="auto" w:fill="E6E6E6"/>
        </w:tcPr>
        <w:p w:rsidR="00505602" w:rsidRPr="00A35211" w:rsidRDefault="00A110C7" w:rsidP="00DA650B">
          <w:pPr>
            <w:jc w:val="left"/>
            <w:rPr>
              <w:b/>
              <w:smallCaps/>
              <w:sz w:val="28"/>
              <w:szCs w:val="28"/>
            </w:rPr>
          </w:pPr>
          <w:r>
            <w:rPr>
              <w:b/>
              <w:sz w:val="28"/>
              <w:szCs w:val="28"/>
            </w:rPr>
            <w:t>POLICY TITLE</w:t>
          </w:r>
          <w:r w:rsidRPr="00A35211">
            <w:rPr>
              <w:b/>
              <w:smallCaps/>
              <w:sz w:val="28"/>
              <w:szCs w:val="28"/>
            </w:rPr>
            <w:t>:</w:t>
          </w:r>
        </w:p>
      </w:tc>
      <w:tc>
        <w:tcPr>
          <w:tcW w:w="5773" w:type="dxa"/>
          <w:gridSpan w:val="2"/>
          <w:shd w:val="clear" w:color="auto" w:fill="auto"/>
        </w:tcPr>
        <w:p w:rsidR="00505602" w:rsidRPr="0005786A" w:rsidRDefault="00A110C7" w:rsidP="00DA650B">
          <w:pPr>
            <w:jc w:val="left"/>
            <w:rPr>
              <w:b/>
              <w:caps/>
              <w:smallCaps/>
              <w:sz w:val="28"/>
              <w:szCs w:val="28"/>
            </w:rPr>
          </w:pPr>
          <w:r>
            <w:rPr>
              <w:b/>
              <w:caps/>
              <w:sz w:val="28"/>
              <w:szCs w:val="28"/>
            </w:rPr>
            <w:t>DISCIPLINE</w:t>
          </w:r>
        </w:p>
      </w:tc>
    </w:tr>
    <w:tr w:rsidR="00505602" w:rsidTr="00DA650B">
      <w:trPr>
        <w:trHeight w:val="293"/>
        <w:jc w:val="center"/>
      </w:trPr>
      <w:tc>
        <w:tcPr>
          <w:tcW w:w="3748" w:type="dxa"/>
          <w:gridSpan w:val="2"/>
          <w:shd w:val="clear" w:color="auto" w:fill="E6E6E6"/>
        </w:tcPr>
        <w:p w:rsidR="00505602" w:rsidRPr="00A35211" w:rsidRDefault="00A110C7" w:rsidP="00DA650B">
          <w:pPr>
            <w:jc w:val="left"/>
            <w:rPr>
              <w:b/>
              <w:caps/>
              <w:sz w:val="28"/>
              <w:szCs w:val="28"/>
            </w:rPr>
          </w:pPr>
          <w:r w:rsidRPr="00A35211">
            <w:rPr>
              <w:b/>
              <w:caps/>
              <w:sz w:val="28"/>
              <w:szCs w:val="28"/>
            </w:rPr>
            <w:t>responsible Party:</w:t>
          </w:r>
        </w:p>
      </w:tc>
      <w:tc>
        <w:tcPr>
          <w:tcW w:w="5773" w:type="dxa"/>
          <w:gridSpan w:val="2"/>
          <w:shd w:val="clear" w:color="auto" w:fill="auto"/>
        </w:tcPr>
        <w:p w:rsidR="00505602" w:rsidRPr="00A35211" w:rsidRDefault="00A110C7" w:rsidP="00DA650B">
          <w:pPr>
            <w:jc w:val="left"/>
            <w:rPr>
              <w:b/>
              <w:caps/>
              <w:sz w:val="28"/>
              <w:szCs w:val="28"/>
            </w:rPr>
          </w:pPr>
          <w:r>
            <w:rPr>
              <w:b/>
              <w:caps/>
              <w:sz w:val="28"/>
              <w:szCs w:val="28"/>
            </w:rPr>
            <w:t>VP OF CHILD WELFARE Services</w:t>
          </w:r>
        </w:p>
      </w:tc>
    </w:tr>
    <w:tr w:rsidR="00505602" w:rsidTr="00DA650B">
      <w:trPr>
        <w:trHeight w:val="293"/>
        <w:jc w:val="center"/>
      </w:trPr>
      <w:tc>
        <w:tcPr>
          <w:tcW w:w="2100" w:type="dxa"/>
          <w:shd w:val="clear" w:color="auto" w:fill="E6E6E6"/>
        </w:tcPr>
        <w:p w:rsidR="00505602" w:rsidRPr="00934B0A" w:rsidRDefault="00A110C7" w:rsidP="00DA650B">
          <w:pPr>
            <w:jc w:val="left"/>
            <w:rPr>
              <w:b/>
              <w:smallCaps/>
            </w:rPr>
          </w:pPr>
          <w:r>
            <w:rPr>
              <w:b/>
              <w:smallCaps/>
            </w:rPr>
            <w:t xml:space="preserve">     </w:t>
          </w:r>
          <w:r w:rsidRPr="00934B0A">
            <w:rPr>
              <w:b/>
              <w:smallCaps/>
            </w:rPr>
            <w:t>Policy #:</w:t>
          </w:r>
        </w:p>
      </w:tc>
      <w:tc>
        <w:tcPr>
          <w:tcW w:w="1648" w:type="dxa"/>
        </w:tcPr>
        <w:p w:rsidR="00505602" w:rsidRPr="00B10331" w:rsidRDefault="00054E64" w:rsidP="00054E64">
          <w:pPr>
            <w:jc w:val="center"/>
            <w:rPr>
              <w:b/>
            </w:rPr>
          </w:pPr>
          <w:r>
            <w:rPr>
              <w:b/>
              <w:smallCaps/>
            </w:rPr>
            <w:t>CW</w:t>
          </w:r>
          <w:r w:rsidR="00A110C7">
            <w:rPr>
              <w:b/>
              <w:smallCaps/>
            </w:rPr>
            <w:t xml:space="preserve"> 3</w:t>
          </w:r>
          <w:r>
            <w:rPr>
              <w:b/>
              <w:smallCaps/>
            </w:rPr>
            <w:t>2</w:t>
          </w:r>
          <w:r w:rsidR="00A110C7">
            <w:rPr>
              <w:b/>
              <w:smallCaps/>
            </w:rPr>
            <w:t>1</w:t>
          </w:r>
        </w:p>
      </w:tc>
      <w:tc>
        <w:tcPr>
          <w:tcW w:w="3173" w:type="dxa"/>
          <w:shd w:val="clear" w:color="auto" w:fill="E6E6E6"/>
        </w:tcPr>
        <w:p w:rsidR="00505602" w:rsidRPr="00934B0A" w:rsidRDefault="00A110C7" w:rsidP="00DA650B">
          <w:pPr>
            <w:jc w:val="left"/>
            <w:rPr>
              <w:b/>
              <w:smallCaps/>
            </w:rPr>
          </w:pPr>
          <w:r w:rsidRPr="00934B0A">
            <w:rPr>
              <w:b/>
              <w:smallCaps/>
            </w:rPr>
            <w:t>Effective Date:</w:t>
          </w:r>
        </w:p>
      </w:tc>
      <w:tc>
        <w:tcPr>
          <w:tcW w:w="2600" w:type="dxa"/>
        </w:tcPr>
        <w:p w:rsidR="00505602" w:rsidRPr="00054E64" w:rsidRDefault="001045C8" w:rsidP="00DA650B">
          <w:pPr>
            <w:rPr>
              <w:b/>
              <w:smallCaps/>
              <w:szCs w:val="24"/>
            </w:rPr>
          </w:pPr>
          <w:r w:rsidRPr="00054E64">
            <w:rPr>
              <w:b/>
              <w:smallCaps/>
              <w:szCs w:val="24"/>
            </w:rPr>
            <w:t>09/96</w:t>
          </w:r>
        </w:p>
      </w:tc>
    </w:tr>
    <w:tr w:rsidR="00505602" w:rsidTr="00DA650B">
      <w:trPr>
        <w:trHeight w:val="293"/>
        <w:jc w:val="center"/>
      </w:trPr>
      <w:tc>
        <w:tcPr>
          <w:tcW w:w="2100" w:type="dxa"/>
          <w:shd w:val="clear" w:color="auto" w:fill="E6E6E6"/>
        </w:tcPr>
        <w:p w:rsidR="00505602" w:rsidRPr="0065615A" w:rsidRDefault="00A110C7" w:rsidP="00DA650B">
          <w:pPr>
            <w:jc w:val="left"/>
            <w:rPr>
              <w:b/>
              <w:smallCaps/>
              <w:sz w:val="22"/>
              <w:szCs w:val="22"/>
            </w:rPr>
          </w:pPr>
          <w:r w:rsidRPr="00934B0A">
            <w:rPr>
              <w:b/>
              <w:smallCaps/>
            </w:rPr>
            <w:t>#  Of Pages:</w:t>
          </w:r>
        </w:p>
      </w:tc>
      <w:tc>
        <w:tcPr>
          <w:tcW w:w="1648" w:type="dxa"/>
          <w:tcBorders>
            <w:bottom w:val="single" w:sz="4" w:space="0" w:color="auto"/>
          </w:tcBorders>
        </w:tcPr>
        <w:p w:rsidR="00505602" w:rsidRPr="00232BD5" w:rsidRDefault="00A110C7" w:rsidP="00DA650B">
          <w:pPr>
            <w:jc w:val="center"/>
            <w:rPr>
              <w:smallCaps/>
              <w:sz w:val="22"/>
              <w:szCs w:val="22"/>
            </w:rPr>
          </w:pPr>
          <w:r>
            <w:rPr>
              <w:b/>
              <w:smallCaps/>
            </w:rPr>
            <w:t>03</w:t>
          </w:r>
        </w:p>
      </w:tc>
      <w:tc>
        <w:tcPr>
          <w:tcW w:w="3173" w:type="dxa"/>
          <w:tcBorders>
            <w:bottom w:val="single" w:sz="4" w:space="0" w:color="auto"/>
          </w:tcBorders>
          <w:shd w:val="clear" w:color="auto" w:fill="E6E6E6"/>
        </w:tcPr>
        <w:p w:rsidR="00505602" w:rsidRPr="00934B0A" w:rsidRDefault="00A110C7" w:rsidP="00DA650B">
          <w:pPr>
            <w:jc w:val="left"/>
            <w:rPr>
              <w:b/>
              <w:smallCaps/>
            </w:rPr>
          </w:pPr>
          <w:r w:rsidRPr="00934B0A">
            <w:rPr>
              <w:b/>
              <w:smallCaps/>
            </w:rPr>
            <w:t>Revision</w:t>
          </w:r>
          <w:r>
            <w:rPr>
              <w:b/>
              <w:smallCaps/>
            </w:rPr>
            <w:t>/Approval</w:t>
          </w:r>
          <w:r w:rsidRPr="00934B0A">
            <w:rPr>
              <w:b/>
              <w:smallCaps/>
            </w:rPr>
            <w:t xml:space="preserve"> Date:</w:t>
          </w:r>
        </w:p>
      </w:tc>
      <w:tc>
        <w:tcPr>
          <w:tcW w:w="2600" w:type="dxa"/>
          <w:tcBorders>
            <w:bottom w:val="single" w:sz="4" w:space="0" w:color="auto"/>
          </w:tcBorders>
        </w:tcPr>
        <w:p w:rsidR="00505602" w:rsidRPr="00054E64" w:rsidRDefault="001045C8" w:rsidP="00DA650B">
          <w:pPr>
            <w:rPr>
              <w:b/>
              <w:smallCaps/>
              <w:szCs w:val="24"/>
            </w:rPr>
          </w:pPr>
          <w:r w:rsidRPr="00054E64">
            <w:rPr>
              <w:b/>
              <w:smallCaps/>
              <w:szCs w:val="24"/>
            </w:rPr>
            <w:t>04/14</w:t>
          </w:r>
        </w:p>
      </w:tc>
    </w:tr>
    <w:tr w:rsidR="00505602" w:rsidTr="00DA650B">
      <w:trPr>
        <w:trHeight w:val="276"/>
        <w:jc w:val="center"/>
      </w:trPr>
      <w:tc>
        <w:tcPr>
          <w:tcW w:w="2099" w:type="dxa"/>
          <w:shd w:val="clear" w:color="auto" w:fill="E6E6E6"/>
        </w:tcPr>
        <w:p w:rsidR="00505602" w:rsidRPr="00934B0A" w:rsidRDefault="00A110C7" w:rsidP="00DA650B">
          <w:pPr>
            <w:jc w:val="left"/>
            <w:rPr>
              <w:b/>
              <w:smallCaps/>
            </w:rPr>
          </w:pPr>
          <w:r>
            <w:rPr>
              <w:b/>
              <w:smallCaps/>
            </w:rPr>
            <w:t xml:space="preserve"> </w:t>
          </w:r>
          <w:r w:rsidRPr="00934B0A">
            <w:rPr>
              <w:b/>
              <w:smallCaps/>
            </w:rPr>
            <w:t>Approved By:</w:t>
          </w:r>
          <w:r>
            <w:rPr>
              <w:b/>
              <w:smallCaps/>
            </w:rPr>
            <w:t xml:space="preserve">  </w:t>
          </w:r>
        </w:p>
      </w:tc>
      <w:tc>
        <w:tcPr>
          <w:tcW w:w="7422" w:type="dxa"/>
          <w:gridSpan w:val="3"/>
          <w:shd w:val="clear" w:color="auto" w:fill="auto"/>
        </w:tcPr>
        <w:p w:rsidR="00505602" w:rsidRPr="008F47A1" w:rsidRDefault="00C34A92" w:rsidP="00DA650B">
          <w:pPr>
            <w:rPr>
              <w:b/>
              <w:smallCaps/>
            </w:rPr>
          </w:pPr>
          <w:r>
            <w:rPr>
              <w:b/>
              <w:smallCaps/>
            </w:rPr>
            <w:t>Denise Ensdorff, President &amp; CEO</w:t>
          </w:r>
        </w:p>
      </w:tc>
    </w:tr>
  </w:tbl>
  <w:p w:rsidR="0034647B" w:rsidRDefault="00C34A92">
    <w:pPr>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31337"/>
    <w:multiLevelType w:val="hybridMultilevel"/>
    <w:tmpl w:val="B8DA20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trackedChanges" w:enforcement="1" w:cryptProviderType="rsaFull" w:cryptAlgorithmClass="hash" w:cryptAlgorithmType="typeAny" w:cryptAlgorithmSid="4" w:cryptSpinCount="100000" w:hash="KZFahgOyybTn2/4russXjnNVcm8=" w:salt="NylvjNXsw5l0MjSm52MbOQ=="/>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96"/>
    <w:rsid w:val="00051949"/>
    <w:rsid w:val="00054E64"/>
    <w:rsid w:val="000635A4"/>
    <w:rsid w:val="001045C8"/>
    <w:rsid w:val="001653EB"/>
    <w:rsid w:val="002228E5"/>
    <w:rsid w:val="003048E7"/>
    <w:rsid w:val="00352097"/>
    <w:rsid w:val="00410096"/>
    <w:rsid w:val="00691BF9"/>
    <w:rsid w:val="00926A37"/>
    <w:rsid w:val="00971479"/>
    <w:rsid w:val="00A110C7"/>
    <w:rsid w:val="00BB7227"/>
    <w:rsid w:val="00C16C4C"/>
    <w:rsid w:val="00C34A92"/>
    <w:rsid w:val="00D9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96"/>
    <w:pPr>
      <w:spacing w:after="0" w:line="240" w:lineRule="auto"/>
      <w:jc w:val="both"/>
    </w:pPr>
    <w:rPr>
      <w:rFonts w:ascii="Times New Roman" w:eastAsia="Times New Roman" w:hAnsi="Times New Roman" w:cs="Times New Roman"/>
      <w:sz w:val="24"/>
      <w:szCs w:val="20"/>
    </w:rPr>
  </w:style>
  <w:style w:type="paragraph" w:styleId="Heading1">
    <w:name w:val="heading 1"/>
    <w:aliases w:val="Policy Header"/>
    <w:basedOn w:val="Normal"/>
    <w:next w:val="Normal"/>
    <w:link w:val="Heading1Char"/>
    <w:qFormat/>
    <w:rsid w:val="00410096"/>
    <w:pPr>
      <w:keepNext/>
      <w:tabs>
        <w:tab w:val="left" w:pos="468"/>
      </w:tabs>
      <w:outlineLvl w:val="0"/>
    </w:pPr>
    <w:rPr>
      <w:rFonts w:ascii="Arial Narrow" w:hAnsi="Arial Narrow"/>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er Char"/>
    <w:basedOn w:val="DefaultParagraphFont"/>
    <w:link w:val="Heading1"/>
    <w:rsid w:val="00410096"/>
    <w:rPr>
      <w:rFonts w:ascii="Arial Narrow" w:eastAsia="Times New Roman" w:hAnsi="Arial Narrow" w:cs="Times New Roman"/>
      <w:b/>
      <w:caps/>
      <w:sz w:val="24"/>
      <w:szCs w:val="20"/>
    </w:rPr>
  </w:style>
  <w:style w:type="character" w:styleId="PageNumber">
    <w:name w:val="page number"/>
    <w:basedOn w:val="DefaultParagraphFont"/>
    <w:rsid w:val="00410096"/>
  </w:style>
  <w:style w:type="paragraph" w:customStyle="1" w:styleId="Astyle">
    <w:name w:val="A. style"/>
    <w:basedOn w:val="Normal"/>
    <w:autoRedefine/>
    <w:rsid w:val="00410096"/>
    <w:pPr>
      <w:ind w:left="720"/>
      <w:jc w:val="left"/>
    </w:pPr>
  </w:style>
  <w:style w:type="paragraph" w:customStyle="1" w:styleId="1style">
    <w:name w:val="1. style"/>
    <w:basedOn w:val="Astyle"/>
    <w:autoRedefine/>
    <w:rsid w:val="00410096"/>
  </w:style>
  <w:style w:type="table" w:styleId="TableGrid">
    <w:name w:val="Table Grid"/>
    <w:basedOn w:val="TableNormal"/>
    <w:rsid w:val="0041009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0096"/>
    <w:rPr>
      <w:rFonts w:ascii="Tahoma" w:hAnsi="Tahoma" w:cs="Tahoma"/>
      <w:sz w:val="16"/>
      <w:szCs w:val="16"/>
    </w:rPr>
  </w:style>
  <w:style w:type="character" w:customStyle="1" w:styleId="BalloonTextChar">
    <w:name w:val="Balloon Text Char"/>
    <w:basedOn w:val="DefaultParagraphFont"/>
    <w:link w:val="BalloonText"/>
    <w:uiPriority w:val="99"/>
    <w:semiHidden/>
    <w:rsid w:val="00410096"/>
    <w:rPr>
      <w:rFonts w:ascii="Tahoma" w:eastAsia="Times New Roman" w:hAnsi="Tahoma" w:cs="Tahoma"/>
      <w:sz w:val="16"/>
      <w:szCs w:val="16"/>
    </w:rPr>
  </w:style>
  <w:style w:type="paragraph" w:styleId="Header">
    <w:name w:val="header"/>
    <w:basedOn w:val="Normal"/>
    <w:link w:val="HeaderChar"/>
    <w:uiPriority w:val="99"/>
    <w:unhideWhenUsed/>
    <w:rsid w:val="00410096"/>
    <w:pPr>
      <w:tabs>
        <w:tab w:val="center" w:pos="4680"/>
        <w:tab w:val="right" w:pos="9360"/>
      </w:tabs>
    </w:pPr>
  </w:style>
  <w:style w:type="character" w:customStyle="1" w:styleId="HeaderChar">
    <w:name w:val="Header Char"/>
    <w:basedOn w:val="DefaultParagraphFont"/>
    <w:link w:val="Header"/>
    <w:uiPriority w:val="99"/>
    <w:rsid w:val="0041009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10096"/>
    <w:pPr>
      <w:tabs>
        <w:tab w:val="center" w:pos="4680"/>
        <w:tab w:val="right" w:pos="9360"/>
      </w:tabs>
    </w:pPr>
  </w:style>
  <w:style w:type="character" w:customStyle="1" w:styleId="FooterChar">
    <w:name w:val="Footer Char"/>
    <w:basedOn w:val="DefaultParagraphFont"/>
    <w:link w:val="Footer"/>
    <w:uiPriority w:val="99"/>
    <w:rsid w:val="00410096"/>
    <w:rPr>
      <w:rFonts w:ascii="Times New Roman" w:eastAsia="Times New Roman" w:hAnsi="Times New Roman" w:cs="Times New Roman"/>
      <w:sz w:val="24"/>
      <w:szCs w:val="20"/>
    </w:rPr>
  </w:style>
  <w:style w:type="paragraph" w:customStyle="1" w:styleId="Default">
    <w:name w:val="Default"/>
    <w:rsid w:val="004100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rsid w:val="00410096"/>
    <w:rPr>
      <w:color w:val="0000FF"/>
      <w:u w:val="single"/>
    </w:rPr>
  </w:style>
  <w:style w:type="character" w:styleId="FollowedHyperlink">
    <w:name w:val="FollowedHyperlink"/>
    <w:basedOn w:val="DefaultParagraphFont"/>
    <w:uiPriority w:val="99"/>
    <w:semiHidden/>
    <w:unhideWhenUsed/>
    <w:rsid w:val="004100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96"/>
    <w:pPr>
      <w:spacing w:after="0" w:line="240" w:lineRule="auto"/>
      <w:jc w:val="both"/>
    </w:pPr>
    <w:rPr>
      <w:rFonts w:ascii="Times New Roman" w:eastAsia="Times New Roman" w:hAnsi="Times New Roman" w:cs="Times New Roman"/>
      <w:sz w:val="24"/>
      <w:szCs w:val="20"/>
    </w:rPr>
  </w:style>
  <w:style w:type="paragraph" w:styleId="Heading1">
    <w:name w:val="heading 1"/>
    <w:aliases w:val="Policy Header"/>
    <w:basedOn w:val="Normal"/>
    <w:next w:val="Normal"/>
    <w:link w:val="Heading1Char"/>
    <w:qFormat/>
    <w:rsid w:val="00410096"/>
    <w:pPr>
      <w:keepNext/>
      <w:tabs>
        <w:tab w:val="left" w:pos="468"/>
      </w:tabs>
      <w:outlineLvl w:val="0"/>
    </w:pPr>
    <w:rPr>
      <w:rFonts w:ascii="Arial Narrow" w:hAnsi="Arial Narrow"/>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er Char"/>
    <w:basedOn w:val="DefaultParagraphFont"/>
    <w:link w:val="Heading1"/>
    <w:rsid w:val="00410096"/>
    <w:rPr>
      <w:rFonts w:ascii="Arial Narrow" w:eastAsia="Times New Roman" w:hAnsi="Arial Narrow" w:cs="Times New Roman"/>
      <w:b/>
      <w:caps/>
      <w:sz w:val="24"/>
      <w:szCs w:val="20"/>
    </w:rPr>
  </w:style>
  <w:style w:type="character" w:styleId="PageNumber">
    <w:name w:val="page number"/>
    <w:basedOn w:val="DefaultParagraphFont"/>
    <w:rsid w:val="00410096"/>
  </w:style>
  <w:style w:type="paragraph" w:customStyle="1" w:styleId="Astyle">
    <w:name w:val="A. style"/>
    <w:basedOn w:val="Normal"/>
    <w:autoRedefine/>
    <w:rsid w:val="00410096"/>
    <w:pPr>
      <w:ind w:left="720"/>
      <w:jc w:val="left"/>
    </w:pPr>
  </w:style>
  <w:style w:type="paragraph" w:customStyle="1" w:styleId="1style">
    <w:name w:val="1. style"/>
    <w:basedOn w:val="Astyle"/>
    <w:autoRedefine/>
    <w:rsid w:val="00410096"/>
  </w:style>
  <w:style w:type="table" w:styleId="TableGrid">
    <w:name w:val="Table Grid"/>
    <w:basedOn w:val="TableNormal"/>
    <w:rsid w:val="0041009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0096"/>
    <w:rPr>
      <w:rFonts w:ascii="Tahoma" w:hAnsi="Tahoma" w:cs="Tahoma"/>
      <w:sz w:val="16"/>
      <w:szCs w:val="16"/>
    </w:rPr>
  </w:style>
  <w:style w:type="character" w:customStyle="1" w:styleId="BalloonTextChar">
    <w:name w:val="Balloon Text Char"/>
    <w:basedOn w:val="DefaultParagraphFont"/>
    <w:link w:val="BalloonText"/>
    <w:uiPriority w:val="99"/>
    <w:semiHidden/>
    <w:rsid w:val="00410096"/>
    <w:rPr>
      <w:rFonts w:ascii="Tahoma" w:eastAsia="Times New Roman" w:hAnsi="Tahoma" w:cs="Tahoma"/>
      <w:sz w:val="16"/>
      <w:szCs w:val="16"/>
    </w:rPr>
  </w:style>
  <w:style w:type="paragraph" w:styleId="Header">
    <w:name w:val="header"/>
    <w:basedOn w:val="Normal"/>
    <w:link w:val="HeaderChar"/>
    <w:uiPriority w:val="99"/>
    <w:unhideWhenUsed/>
    <w:rsid w:val="00410096"/>
    <w:pPr>
      <w:tabs>
        <w:tab w:val="center" w:pos="4680"/>
        <w:tab w:val="right" w:pos="9360"/>
      </w:tabs>
    </w:pPr>
  </w:style>
  <w:style w:type="character" w:customStyle="1" w:styleId="HeaderChar">
    <w:name w:val="Header Char"/>
    <w:basedOn w:val="DefaultParagraphFont"/>
    <w:link w:val="Header"/>
    <w:uiPriority w:val="99"/>
    <w:rsid w:val="0041009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10096"/>
    <w:pPr>
      <w:tabs>
        <w:tab w:val="center" w:pos="4680"/>
        <w:tab w:val="right" w:pos="9360"/>
      </w:tabs>
    </w:pPr>
  </w:style>
  <w:style w:type="character" w:customStyle="1" w:styleId="FooterChar">
    <w:name w:val="Footer Char"/>
    <w:basedOn w:val="DefaultParagraphFont"/>
    <w:link w:val="Footer"/>
    <w:uiPriority w:val="99"/>
    <w:rsid w:val="00410096"/>
    <w:rPr>
      <w:rFonts w:ascii="Times New Roman" w:eastAsia="Times New Roman" w:hAnsi="Times New Roman" w:cs="Times New Roman"/>
      <w:sz w:val="24"/>
      <w:szCs w:val="20"/>
    </w:rPr>
  </w:style>
  <w:style w:type="paragraph" w:customStyle="1" w:styleId="Default">
    <w:name w:val="Default"/>
    <w:rsid w:val="004100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rsid w:val="00410096"/>
    <w:rPr>
      <w:color w:val="0000FF"/>
      <w:u w:val="single"/>
    </w:rPr>
  </w:style>
  <w:style w:type="character" w:styleId="FollowedHyperlink">
    <w:name w:val="FollowedHyperlink"/>
    <w:basedOn w:val="DefaultParagraphFont"/>
    <w:uiPriority w:val="99"/>
    <w:semiHidden/>
    <w:unhideWhenUsed/>
    <w:rsid w:val="004100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leg.gov/FormatDocument.asp?inDoc=/ars/8/00529.htm&amp;Title=8&amp;DocType=ARS" TargetMode="External"/><Relationship Id="rId13" Type="http://schemas.openxmlformats.org/officeDocument/2006/relationships/hyperlink" Target="http://www.azsos.gov/public_services/Title_06/6-05.htm" TargetMode="External"/><Relationship Id="rId18" Type="http://schemas.openxmlformats.org/officeDocument/2006/relationships/image" Target="media/image1.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zsos.gov/public_services/Title_06/6-05.htm" TargetMode="External"/><Relationship Id="rId17" Type="http://schemas.openxmlformats.org/officeDocument/2006/relationships/hyperlink" Target="http://coanet.org/standard/bsm/4/" TargetMode="External"/><Relationship Id="rId2" Type="http://schemas.openxmlformats.org/officeDocument/2006/relationships/styles" Target="styles.xml"/><Relationship Id="rId16" Type="http://schemas.openxmlformats.org/officeDocument/2006/relationships/hyperlink" Target="http://coanet.org/standard/bsm/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zsos.gov/public_services/Title_06/6-05.htm" TargetMode="External"/><Relationship Id="rId5" Type="http://schemas.openxmlformats.org/officeDocument/2006/relationships/webSettings" Target="webSettings.xml"/><Relationship Id="rId15" Type="http://schemas.openxmlformats.org/officeDocument/2006/relationships/hyperlink" Target="http://coanet.org/standard/bsm/1/" TargetMode="External"/><Relationship Id="rId10" Type="http://schemas.openxmlformats.org/officeDocument/2006/relationships/hyperlink" Target="http://www.azsos.gov/public_services/Title_09/9-2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zsos.gov/public_services/Title_09/9-20.htm" TargetMode="External"/><Relationship Id="rId14" Type="http://schemas.openxmlformats.org/officeDocument/2006/relationships/hyperlink" Target="http://coanet.org/standard/bs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wmf"/><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Anderson-Maurus, Ovada</dc:creator>
  <cp:lastModifiedBy>Schmitt, Jacob</cp:lastModifiedBy>
  <cp:revision>5</cp:revision>
  <dcterms:created xsi:type="dcterms:W3CDTF">2014-05-08T01:57:00Z</dcterms:created>
  <dcterms:modified xsi:type="dcterms:W3CDTF">2014-08-18T22:15:00Z</dcterms:modified>
</cp:coreProperties>
</file>